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1066" w14:textId="77777777" w:rsidR="005A0D5F" w:rsidRPr="00FB04F6" w:rsidRDefault="005A0D5F" w:rsidP="00701832">
      <w:pPr>
        <w:rPr>
          <w:rFonts w:ascii="Avenir Book" w:hAnsi="Avenir Book"/>
          <w:sz w:val="20"/>
          <w:szCs w:val="20"/>
        </w:rPr>
      </w:pPr>
    </w:p>
    <w:p w14:paraId="6118E10F" w14:textId="66ADD53D" w:rsidR="00701832" w:rsidRPr="00FB04F6" w:rsidRDefault="00CB3088" w:rsidP="00FB04F6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FB04F6">
        <w:rPr>
          <w:rFonts w:ascii="Avenir Book" w:hAnsi="Avenir Book"/>
          <w:b/>
          <w:bCs/>
          <w:sz w:val="28"/>
          <w:szCs w:val="28"/>
        </w:rPr>
        <w:t>ZPRÁVA NEZÁVISLÉHO AUDITORA O OVĚŘENÍ</w:t>
      </w:r>
      <w:r>
        <w:rPr>
          <w:rFonts w:ascii="Avenir Book" w:hAnsi="Avenir Book"/>
          <w:b/>
          <w:bCs/>
          <w:sz w:val="28"/>
          <w:szCs w:val="28"/>
        </w:rPr>
        <w:t xml:space="preserve"> PROGNÓZY</w:t>
      </w:r>
      <w:r>
        <w:rPr>
          <w:rFonts w:ascii="Avenir Book" w:hAnsi="Avenir Book"/>
          <w:b/>
          <w:bCs/>
          <w:sz w:val="28"/>
          <w:szCs w:val="28"/>
        </w:rPr>
        <w:br/>
        <w:t>FINANČNÍ DATA BUDOUCNOST</w:t>
      </w:r>
    </w:p>
    <w:p w14:paraId="127EEBA5" w14:textId="77777777" w:rsidR="005A0D5F" w:rsidRDefault="005A0D5F" w:rsidP="00701832">
      <w:pPr>
        <w:rPr>
          <w:rFonts w:ascii="Avenir Book" w:hAnsi="Avenir Book"/>
          <w:sz w:val="20"/>
          <w:szCs w:val="20"/>
        </w:rPr>
      </w:pPr>
    </w:p>
    <w:p w14:paraId="1641ABC0" w14:textId="77777777" w:rsidR="00CB3088" w:rsidRPr="00FB04F6" w:rsidRDefault="00CB3088" w:rsidP="00701832">
      <w:pPr>
        <w:rPr>
          <w:rFonts w:ascii="Avenir Book" w:hAnsi="Avenir Book"/>
          <w:sz w:val="20"/>
          <w:szCs w:val="20"/>
        </w:rPr>
      </w:pPr>
    </w:p>
    <w:p w14:paraId="2A22E1B3" w14:textId="77777777" w:rsidR="00701832" w:rsidRPr="00FB04F6" w:rsidRDefault="00701832" w:rsidP="00701832">
      <w:pPr>
        <w:rPr>
          <w:rFonts w:ascii="Avenir Book" w:hAnsi="Avenir Book"/>
          <w:sz w:val="20"/>
          <w:szCs w:val="20"/>
        </w:rPr>
      </w:pPr>
      <w:r w:rsidRPr="00FB04F6">
        <w:rPr>
          <w:rFonts w:ascii="Avenir Book" w:hAnsi="Avenir Book"/>
          <w:sz w:val="20"/>
          <w:szCs w:val="20"/>
        </w:rPr>
        <w:t>Příjemce zprávy:</w:t>
      </w:r>
    </w:p>
    <w:p w14:paraId="173951D1" w14:textId="518DFB65" w:rsidR="00701832" w:rsidRPr="00FB04F6" w:rsidRDefault="00701832" w:rsidP="00701832">
      <w:pPr>
        <w:rPr>
          <w:rFonts w:ascii="Avenir Book" w:hAnsi="Avenir Book"/>
          <w:b/>
          <w:bCs/>
          <w:sz w:val="20"/>
          <w:szCs w:val="20"/>
        </w:rPr>
      </w:pPr>
      <w:r w:rsidRPr="00FB04F6">
        <w:rPr>
          <w:rFonts w:ascii="Avenir Book" w:hAnsi="Avenir Book"/>
          <w:b/>
          <w:bCs/>
          <w:sz w:val="20"/>
          <w:szCs w:val="20"/>
        </w:rPr>
        <w:t>[Název]</w:t>
      </w:r>
    </w:p>
    <w:p w14:paraId="0D0484D6" w14:textId="77777777" w:rsidR="00701832" w:rsidRPr="00FB04F6" w:rsidRDefault="00701832" w:rsidP="00701832">
      <w:pPr>
        <w:rPr>
          <w:rFonts w:ascii="Avenir Book" w:hAnsi="Avenir Book"/>
          <w:b/>
          <w:bCs/>
          <w:sz w:val="20"/>
          <w:szCs w:val="20"/>
        </w:rPr>
      </w:pPr>
      <w:r w:rsidRPr="00FB04F6">
        <w:rPr>
          <w:rFonts w:ascii="Avenir Book" w:hAnsi="Avenir Book"/>
          <w:b/>
          <w:bCs/>
          <w:sz w:val="20"/>
          <w:szCs w:val="20"/>
        </w:rPr>
        <w:t>[Adresa sídla]</w:t>
      </w:r>
    </w:p>
    <w:p w14:paraId="0168CB48" w14:textId="77777777" w:rsidR="00701832" w:rsidRPr="00FB04F6" w:rsidRDefault="00701832" w:rsidP="00701832">
      <w:pPr>
        <w:rPr>
          <w:rFonts w:ascii="Avenir Book" w:hAnsi="Avenir Book"/>
          <w:b/>
          <w:bCs/>
          <w:sz w:val="20"/>
          <w:szCs w:val="20"/>
        </w:rPr>
      </w:pPr>
      <w:r w:rsidRPr="00FB04F6">
        <w:rPr>
          <w:rFonts w:ascii="Avenir Book" w:hAnsi="Avenir Book"/>
          <w:b/>
          <w:bCs/>
          <w:sz w:val="20"/>
          <w:szCs w:val="20"/>
        </w:rPr>
        <w:t>[Identifikační číslo]</w:t>
      </w:r>
    </w:p>
    <w:p w14:paraId="2C4B2BD9" w14:textId="77777777" w:rsidR="00701832" w:rsidRPr="00FB04F6" w:rsidRDefault="00701832" w:rsidP="00701832">
      <w:pPr>
        <w:rPr>
          <w:rFonts w:ascii="Avenir Book" w:hAnsi="Avenir Book"/>
          <w:sz w:val="20"/>
          <w:szCs w:val="20"/>
        </w:rPr>
      </w:pPr>
    </w:p>
    <w:p w14:paraId="5ADE017E" w14:textId="77777777" w:rsidR="00701832" w:rsidRPr="00FB04F6" w:rsidRDefault="00701832" w:rsidP="00701832">
      <w:pPr>
        <w:rPr>
          <w:rFonts w:ascii="Avenir Book" w:hAnsi="Avenir Book"/>
          <w:sz w:val="20"/>
          <w:szCs w:val="20"/>
        </w:rPr>
      </w:pPr>
    </w:p>
    <w:p w14:paraId="2B7D0988" w14:textId="42422339" w:rsidR="00701832" w:rsidRPr="00FB04F6" w:rsidRDefault="00701832" w:rsidP="00AA5BE3">
      <w:pPr>
        <w:jc w:val="both"/>
        <w:rPr>
          <w:rFonts w:ascii="Avenir Book" w:hAnsi="Avenir Book"/>
          <w:sz w:val="20"/>
          <w:szCs w:val="20"/>
        </w:rPr>
      </w:pPr>
      <w:r w:rsidRPr="00FB04F6">
        <w:rPr>
          <w:rFonts w:ascii="Avenir Book" w:hAnsi="Avenir Book"/>
          <w:sz w:val="20"/>
          <w:szCs w:val="20"/>
        </w:rPr>
        <w:t xml:space="preserve">V souladu se Smlouvou o provedení ověření předkládáme tuto Zprávu nezávislého </w:t>
      </w:r>
      <w:r w:rsidR="00865D95" w:rsidRPr="00FB04F6">
        <w:rPr>
          <w:rFonts w:ascii="Avenir Book" w:hAnsi="Avenir Book"/>
          <w:sz w:val="20"/>
          <w:szCs w:val="20"/>
        </w:rPr>
        <w:t>auditora</w:t>
      </w:r>
      <w:r w:rsidRPr="00FB04F6">
        <w:rPr>
          <w:rFonts w:ascii="Avenir Book" w:hAnsi="Avenir Book"/>
          <w:sz w:val="20"/>
          <w:szCs w:val="20"/>
        </w:rPr>
        <w:t xml:space="preserve"> o ověření (dále také „Zpráva“). Zpráva je zpracována pouze pro užití příjemcem uvedeným výše. Bereme na</w:t>
      </w:r>
      <w:r w:rsidR="00FB04F6">
        <w:rPr>
          <w:rFonts w:ascii="Avenir Book" w:hAnsi="Avenir Book"/>
          <w:sz w:val="20"/>
          <w:szCs w:val="20"/>
        </w:rPr>
        <w:t> </w:t>
      </w:r>
      <w:r w:rsidRPr="00FB04F6">
        <w:rPr>
          <w:rFonts w:ascii="Avenir Book" w:hAnsi="Avenir Book"/>
          <w:sz w:val="20"/>
          <w:szCs w:val="20"/>
        </w:rPr>
        <w:t xml:space="preserve">vědomí, že příjemce může být </w:t>
      </w:r>
      <w:r w:rsidR="005A0D5F" w:rsidRPr="00FB04F6">
        <w:rPr>
          <w:rFonts w:ascii="Avenir Book" w:hAnsi="Avenir Book"/>
          <w:sz w:val="20"/>
          <w:szCs w:val="20"/>
        </w:rPr>
        <w:t xml:space="preserve">povinen zprávu poskytnout Fotbalové Asociace České </w:t>
      </w:r>
      <w:proofErr w:type="gramStart"/>
      <w:r w:rsidR="005A0D5F" w:rsidRPr="00FB04F6">
        <w:rPr>
          <w:rFonts w:ascii="Avenir Book" w:hAnsi="Avenir Book"/>
          <w:sz w:val="20"/>
          <w:szCs w:val="20"/>
        </w:rPr>
        <w:t>Republiky</w:t>
      </w:r>
      <w:proofErr w:type="gramEnd"/>
      <w:r w:rsidR="003315D8" w:rsidRPr="00FB04F6">
        <w:rPr>
          <w:rFonts w:ascii="Avenir Book" w:hAnsi="Avenir Book"/>
          <w:sz w:val="20"/>
          <w:szCs w:val="20"/>
        </w:rPr>
        <w:t xml:space="preserve"> (dále „FAČR“) pro účely licenčního řízení společnosti a jako podklad pro licenční akreditaci dle „</w:t>
      </w:r>
      <w:r w:rsidR="000031DE">
        <w:rPr>
          <w:rFonts w:ascii="Avenir Book" w:hAnsi="Avenir Book"/>
          <w:sz w:val="20"/>
          <w:szCs w:val="20"/>
        </w:rPr>
        <w:t xml:space="preserve">Klubových </w:t>
      </w:r>
      <w:r w:rsidR="00FF2E85">
        <w:rPr>
          <w:rFonts w:ascii="Avenir Book" w:hAnsi="Avenir Book"/>
          <w:sz w:val="20"/>
          <w:szCs w:val="20"/>
        </w:rPr>
        <w:t>licenční řád</w:t>
      </w:r>
      <w:r w:rsidR="000031DE">
        <w:rPr>
          <w:rFonts w:ascii="Avenir Book" w:hAnsi="Avenir Book"/>
          <w:sz w:val="20"/>
          <w:szCs w:val="20"/>
        </w:rPr>
        <w:t xml:space="preserve"> a finanční udržitelnost, muži, Edice 2025</w:t>
      </w:r>
      <w:r w:rsidR="003315D8" w:rsidRPr="00FB04F6">
        <w:rPr>
          <w:rFonts w:ascii="Avenir Book" w:hAnsi="Avenir Book"/>
          <w:sz w:val="20"/>
          <w:szCs w:val="20"/>
        </w:rPr>
        <w:t xml:space="preserve">“. </w:t>
      </w:r>
      <w:r w:rsidRPr="00FB04F6">
        <w:rPr>
          <w:rFonts w:ascii="Avenir Book" w:hAnsi="Avenir Book"/>
          <w:sz w:val="20"/>
          <w:szCs w:val="20"/>
        </w:rPr>
        <w:t xml:space="preserve">V souvislosti s touto zprávou nám však nevznikají žádné povinnosti ani odpovědnosti vůči jiným stranám, s výjimkou </w:t>
      </w:r>
      <w:r w:rsidRPr="00FB04F6">
        <w:rPr>
          <w:rFonts w:ascii="Avenir Book" w:hAnsi="Avenir Book"/>
          <w:sz w:val="20"/>
          <w:szCs w:val="20"/>
          <w:highlight w:val="yellow"/>
        </w:rPr>
        <w:t>[Příjemce zprávy</w:t>
      </w:r>
      <w:r w:rsidRPr="00FB04F6">
        <w:rPr>
          <w:rFonts w:ascii="Avenir Book" w:hAnsi="Avenir Book"/>
          <w:sz w:val="20"/>
          <w:szCs w:val="20"/>
        </w:rPr>
        <w:t>].</w:t>
      </w:r>
    </w:p>
    <w:p w14:paraId="76E37873" w14:textId="77777777" w:rsidR="00701832" w:rsidRPr="00FB04F6" w:rsidRDefault="00701832" w:rsidP="00701832">
      <w:pPr>
        <w:rPr>
          <w:rFonts w:ascii="Avenir Book" w:hAnsi="Avenir Book"/>
          <w:sz w:val="20"/>
          <w:szCs w:val="20"/>
        </w:rPr>
      </w:pPr>
    </w:p>
    <w:p w14:paraId="0F90D003" w14:textId="77777777" w:rsidR="00701832" w:rsidRPr="00FB04F6" w:rsidRDefault="00F95382" w:rsidP="00701832">
      <w:pPr>
        <w:rPr>
          <w:rFonts w:ascii="Avenir Book" w:hAnsi="Avenir Book"/>
          <w:b/>
          <w:bCs/>
          <w:i/>
          <w:sz w:val="20"/>
          <w:szCs w:val="20"/>
        </w:rPr>
      </w:pPr>
      <w:r w:rsidRPr="00FB04F6">
        <w:rPr>
          <w:rFonts w:ascii="Avenir Book" w:hAnsi="Avenir Book"/>
          <w:b/>
          <w:bCs/>
          <w:i/>
          <w:sz w:val="20"/>
          <w:szCs w:val="20"/>
        </w:rPr>
        <w:t>Předmět ověření</w:t>
      </w:r>
    </w:p>
    <w:p w14:paraId="4188BCDC" w14:textId="59D06D7F" w:rsidR="005E2F41" w:rsidRPr="00FB04F6" w:rsidRDefault="00F95382" w:rsidP="003315D8">
      <w:pPr>
        <w:jc w:val="both"/>
        <w:rPr>
          <w:rFonts w:ascii="Avenir Book" w:hAnsi="Avenir Book"/>
          <w:sz w:val="20"/>
          <w:szCs w:val="20"/>
        </w:rPr>
      </w:pPr>
      <w:r w:rsidRPr="00FB04F6">
        <w:rPr>
          <w:rFonts w:ascii="Avenir Book" w:hAnsi="Avenir Book"/>
          <w:sz w:val="20"/>
          <w:szCs w:val="20"/>
        </w:rPr>
        <w:t>Posouzení</w:t>
      </w:r>
      <w:r w:rsidR="00865D95" w:rsidRPr="00FB04F6">
        <w:rPr>
          <w:rFonts w:ascii="Avenir Book" w:hAnsi="Avenir Book"/>
          <w:sz w:val="20"/>
          <w:szCs w:val="20"/>
        </w:rPr>
        <w:t xml:space="preserve"> přiložené</w:t>
      </w:r>
      <w:r w:rsidRPr="00FB04F6">
        <w:rPr>
          <w:rFonts w:ascii="Avenir Book" w:hAnsi="Avenir Book"/>
          <w:sz w:val="20"/>
          <w:szCs w:val="20"/>
        </w:rPr>
        <w:t xml:space="preserve"> prognózy společnosti </w:t>
      </w:r>
      <w:r w:rsidRPr="00FB04F6">
        <w:rPr>
          <w:rFonts w:ascii="Avenir Book" w:hAnsi="Avenir Book"/>
          <w:sz w:val="20"/>
          <w:szCs w:val="20"/>
          <w:highlight w:val="yellow"/>
        </w:rPr>
        <w:t>XXX</w:t>
      </w:r>
      <w:r w:rsidRPr="00FB04F6">
        <w:rPr>
          <w:rFonts w:ascii="Avenir Book" w:hAnsi="Avenir Book"/>
          <w:sz w:val="20"/>
          <w:szCs w:val="20"/>
        </w:rPr>
        <w:t xml:space="preserve"> za období </w:t>
      </w:r>
      <w:r w:rsidRPr="00FB04F6">
        <w:rPr>
          <w:rFonts w:ascii="Avenir Book" w:hAnsi="Avenir Book"/>
          <w:sz w:val="20"/>
          <w:szCs w:val="20"/>
          <w:highlight w:val="yellow"/>
        </w:rPr>
        <w:t>XXX</w:t>
      </w:r>
      <w:r w:rsidRPr="00FB04F6">
        <w:rPr>
          <w:rFonts w:ascii="Avenir Book" w:hAnsi="Avenir Book"/>
          <w:sz w:val="20"/>
          <w:szCs w:val="20"/>
        </w:rPr>
        <w:t xml:space="preserve">. </w:t>
      </w:r>
      <w:r w:rsidR="005E2F41" w:rsidRPr="00FB04F6">
        <w:rPr>
          <w:rFonts w:ascii="Avenir Book" w:hAnsi="Avenir Book"/>
          <w:sz w:val="20"/>
          <w:szCs w:val="20"/>
        </w:rPr>
        <w:t xml:space="preserve">Posoudili jsme </w:t>
      </w:r>
      <w:r w:rsidR="005E2F41" w:rsidRPr="00FB04F6">
        <w:rPr>
          <w:rFonts w:ascii="Avenir Book" w:hAnsi="Avenir Book"/>
          <w:sz w:val="20"/>
          <w:szCs w:val="20"/>
          <w:highlight w:val="yellow"/>
        </w:rPr>
        <w:t>prognózu</w:t>
      </w:r>
      <w:r w:rsidR="00BE181A">
        <w:rPr>
          <w:rFonts w:ascii="Avenir Book" w:hAnsi="Avenir Book"/>
          <w:sz w:val="20"/>
          <w:szCs w:val="20"/>
          <w:highlight w:val="yellow"/>
        </w:rPr>
        <w:t>,</w:t>
      </w:r>
      <w:r w:rsidR="007C2C2B" w:rsidRPr="00E9428B">
        <w:rPr>
          <w:rFonts w:ascii="Avenir Book" w:hAnsi="Avenir Book"/>
          <w:sz w:val="20"/>
          <w:szCs w:val="20"/>
        </w:rPr>
        <w:t xml:space="preserve"> formulář 5.</w:t>
      </w:r>
      <w:r w:rsidR="00FA6C60">
        <w:rPr>
          <w:rFonts w:ascii="Avenir Book" w:hAnsi="Avenir Book"/>
          <w:sz w:val="20"/>
          <w:szCs w:val="20"/>
        </w:rPr>
        <w:t>8</w:t>
      </w:r>
      <w:r w:rsidR="007C2C2B" w:rsidRPr="00E9428B">
        <w:rPr>
          <w:rFonts w:ascii="Avenir Book" w:hAnsi="Avenir Book"/>
          <w:sz w:val="20"/>
          <w:szCs w:val="20"/>
        </w:rPr>
        <w:t xml:space="preserve">. Finanční data </w:t>
      </w:r>
      <w:r w:rsidR="007C2C2B">
        <w:rPr>
          <w:rFonts w:ascii="Avenir Book" w:hAnsi="Avenir Book"/>
          <w:sz w:val="20"/>
          <w:szCs w:val="20"/>
        </w:rPr>
        <w:t>budoucnost,</w:t>
      </w:r>
      <w:r w:rsidR="007C2C2B" w:rsidRPr="00E9428B">
        <w:rPr>
          <w:rFonts w:ascii="Avenir Book" w:hAnsi="Avenir Book"/>
          <w:sz w:val="20"/>
          <w:szCs w:val="20"/>
        </w:rPr>
        <w:t xml:space="preserve"> </w:t>
      </w:r>
      <w:r w:rsidR="005E2F41" w:rsidRPr="00FB04F6">
        <w:rPr>
          <w:rFonts w:ascii="Avenir Book" w:hAnsi="Avenir Book"/>
          <w:sz w:val="20"/>
          <w:szCs w:val="20"/>
          <w:highlight w:val="yellow"/>
        </w:rPr>
        <w:t>společnost</w:t>
      </w:r>
      <w:r w:rsidR="005E2F41" w:rsidRPr="00FB04F6">
        <w:rPr>
          <w:rFonts w:ascii="Avenir Book" w:hAnsi="Avenir Book"/>
          <w:sz w:val="20"/>
          <w:szCs w:val="20"/>
        </w:rPr>
        <w:t xml:space="preserve">i XXX za období </w:t>
      </w:r>
      <w:r w:rsidR="005E2F41" w:rsidRPr="00FB04F6">
        <w:rPr>
          <w:rFonts w:ascii="Avenir Book" w:hAnsi="Avenir Book"/>
          <w:sz w:val="20"/>
          <w:szCs w:val="20"/>
          <w:highlight w:val="yellow"/>
        </w:rPr>
        <w:t>XXX</w:t>
      </w:r>
      <w:r w:rsidR="005E2F41" w:rsidRPr="00FB04F6">
        <w:rPr>
          <w:rFonts w:ascii="Avenir Book" w:hAnsi="Avenir Book"/>
          <w:sz w:val="20"/>
          <w:szCs w:val="20"/>
        </w:rPr>
        <w:t xml:space="preserve"> v souladu s mezinárodními standardy pro</w:t>
      </w:r>
      <w:r w:rsidR="00BA7CB7">
        <w:rPr>
          <w:rFonts w:ascii="Avenir Book" w:hAnsi="Avenir Book"/>
          <w:sz w:val="20"/>
          <w:szCs w:val="20"/>
        </w:rPr>
        <w:t> </w:t>
      </w:r>
      <w:r w:rsidR="005E2F41" w:rsidRPr="00FB04F6">
        <w:rPr>
          <w:rFonts w:ascii="Avenir Book" w:hAnsi="Avenir Book"/>
          <w:sz w:val="20"/>
          <w:szCs w:val="20"/>
        </w:rPr>
        <w:t xml:space="preserve">ověřovací zakázky platnými pro posouzení předpokládaných finančních informací. </w:t>
      </w:r>
    </w:p>
    <w:p w14:paraId="35C21F7C" w14:textId="77777777" w:rsidR="005E2F41" w:rsidRPr="00FB04F6" w:rsidRDefault="005E2F41" w:rsidP="00701832">
      <w:pPr>
        <w:rPr>
          <w:rFonts w:ascii="Avenir Book" w:hAnsi="Avenir Book"/>
          <w:sz w:val="20"/>
          <w:szCs w:val="20"/>
        </w:rPr>
      </w:pPr>
    </w:p>
    <w:p w14:paraId="733EB089" w14:textId="77777777" w:rsidR="00701832" w:rsidRPr="00FB04F6" w:rsidRDefault="00701832" w:rsidP="00701832">
      <w:pPr>
        <w:rPr>
          <w:rFonts w:ascii="Avenir Book" w:hAnsi="Avenir Book"/>
          <w:b/>
          <w:bCs/>
          <w:i/>
          <w:sz w:val="20"/>
          <w:szCs w:val="20"/>
        </w:rPr>
      </w:pPr>
      <w:r w:rsidRPr="00FB04F6">
        <w:rPr>
          <w:rFonts w:ascii="Avenir Book" w:hAnsi="Avenir Book"/>
          <w:b/>
          <w:bCs/>
          <w:i/>
          <w:sz w:val="20"/>
          <w:szCs w:val="20"/>
        </w:rPr>
        <w:t>Odpovědnost ověřované osoby</w:t>
      </w:r>
    </w:p>
    <w:p w14:paraId="47076577" w14:textId="63B475B2" w:rsidR="00701832" w:rsidRPr="00FB04F6" w:rsidRDefault="00701832" w:rsidP="003315D8">
      <w:pPr>
        <w:spacing w:after="0" w:line="240" w:lineRule="auto"/>
        <w:jc w:val="both"/>
        <w:rPr>
          <w:rFonts w:ascii="Avenir Book" w:hAnsi="Avenir Book"/>
          <w:sz w:val="20"/>
          <w:szCs w:val="20"/>
        </w:rPr>
      </w:pPr>
      <w:r w:rsidRPr="00FB04F6">
        <w:rPr>
          <w:rFonts w:ascii="Avenir Book" w:hAnsi="Avenir Book"/>
          <w:sz w:val="20"/>
          <w:szCs w:val="20"/>
        </w:rPr>
        <w:t xml:space="preserve">Statutární orgán je odpovědný za </w:t>
      </w:r>
      <w:r w:rsidR="00400AED" w:rsidRPr="00FB04F6">
        <w:rPr>
          <w:rFonts w:ascii="Avenir Book" w:hAnsi="Avenir Book"/>
          <w:sz w:val="20"/>
          <w:szCs w:val="20"/>
        </w:rPr>
        <w:t>vyhotovení prognózy a za předpoklady uvedené v </w:t>
      </w:r>
      <w:r w:rsidR="00400AED" w:rsidRPr="00FB04F6">
        <w:rPr>
          <w:rFonts w:ascii="Avenir Book" w:hAnsi="Avenir Book"/>
          <w:sz w:val="20"/>
          <w:szCs w:val="20"/>
          <w:highlight w:val="yellow"/>
        </w:rPr>
        <w:t>X</w:t>
      </w:r>
      <w:r w:rsidR="00F20514" w:rsidRPr="00FB04F6">
        <w:rPr>
          <w:rFonts w:ascii="Avenir Book" w:hAnsi="Avenir Book"/>
          <w:sz w:val="20"/>
          <w:szCs w:val="20"/>
          <w:highlight w:val="yellow"/>
        </w:rPr>
        <w:t>XX</w:t>
      </w:r>
      <w:r w:rsidR="00400AED" w:rsidRPr="00FB04F6">
        <w:rPr>
          <w:rFonts w:ascii="Avenir Book" w:hAnsi="Avenir Book"/>
          <w:sz w:val="20"/>
          <w:szCs w:val="20"/>
          <w:highlight w:val="yellow"/>
        </w:rPr>
        <w:t xml:space="preserve"> (odkazy na</w:t>
      </w:r>
      <w:r w:rsidR="00FB04F6">
        <w:rPr>
          <w:rFonts w:ascii="Avenir Book" w:hAnsi="Avenir Book"/>
          <w:sz w:val="20"/>
          <w:szCs w:val="20"/>
          <w:highlight w:val="yellow"/>
        </w:rPr>
        <w:t> </w:t>
      </w:r>
      <w:r w:rsidR="00400AED" w:rsidRPr="00FB04F6">
        <w:rPr>
          <w:rFonts w:ascii="Avenir Book" w:hAnsi="Avenir Book"/>
          <w:sz w:val="20"/>
          <w:szCs w:val="20"/>
          <w:highlight w:val="yellow"/>
        </w:rPr>
        <w:t>stránky</w:t>
      </w:r>
      <w:r w:rsidR="00400AED" w:rsidRPr="00FB04F6">
        <w:rPr>
          <w:rFonts w:ascii="Avenir Book" w:hAnsi="Avenir Book"/>
          <w:sz w:val="20"/>
          <w:szCs w:val="20"/>
        </w:rPr>
        <w:t>)</w:t>
      </w:r>
      <w:r w:rsidR="00F95382" w:rsidRPr="00FB04F6">
        <w:rPr>
          <w:rFonts w:ascii="Avenir Book" w:hAnsi="Avenir Book"/>
          <w:sz w:val="20"/>
          <w:szCs w:val="20"/>
        </w:rPr>
        <w:t>.</w:t>
      </w:r>
      <w:r w:rsidRPr="00FB04F6">
        <w:rPr>
          <w:rFonts w:ascii="Avenir Book" w:hAnsi="Avenir Book"/>
          <w:sz w:val="20"/>
          <w:szCs w:val="20"/>
        </w:rPr>
        <w:t xml:space="preserve"> Statutární orgán je zároveň</w:t>
      </w:r>
      <w:r w:rsidR="00F95382" w:rsidRPr="00FB04F6">
        <w:rPr>
          <w:rFonts w:ascii="Avenir Book" w:hAnsi="Avenir Book"/>
          <w:sz w:val="20"/>
          <w:szCs w:val="20"/>
        </w:rPr>
        <w:t xml:space="preserve"> </w:t>
      </w:r>
      <w:r w:rsidRPr="00FB04F6">
        <w:rPr>
          <w:rFonts w:ascii="Avenir Book" w:hAnsi="Avenir Book"/>
          <w:sz w:val="20"/>
          <w:szCs w:val="20"/>
        </w:rPr>
        <w:t>odpovědný za zajištění takového vnitřního kontrolního systému, který v přiměřené míře zajišťuje, že</w:t>
      </w:r>
      <w:r w:rsidR="00F95382" w:rsidRPr="00FB04F6">
        <w:rPr>
          <w:rFonts w:ascii="Avenir Book" w:hAnsi="Avenir Book"/>
          <w:sz w:val="20"/>
          <w:szCs w:val="20"/>
        </w:rPr>
        <w:t xml:space="preserve"> </w:t>
      </w:r>
      <w:r w:rsidRPr="00FB04F6">
        <w:rPr>
          <w:rFonts w:ascii="Avenir Book" w:hAnsi="Avenir Book"/>
          <w:sz w:val="20"/>
          <w:szCs w:val="20"/>
        </w:rPr>
        <w:t>výše předkládaná dokumentace neobsahuje významné (materiální) nesprávnosti způsobené</w:t>
      </w:r>
      <w:r w:rsidR="00F95382" w:rsidRPr="00FB04F6">
        <w:rPr>
          <w:rFonts w:ascii="Avenir Book" w:hAnsi="Avenir Book"/>
          <w:sz w:val="20"/>
          <w:szCs w:val="20"/>
        </w:rPr>
        <w:t xml:space="preserve"> </w:t>
      </w:r>
      <w:r w:rsidRPr="00FB04F6">
        <w:rPr>
          <w:rFonts w:ascii="Avenir Book" w:hAnsi="Avenir Book"/>
          <w:sz w:val="20"/>
          <w:szCs w:val="20"/>
        </w:rPr>
        <w:t>podvodem nebo chybou.</w:t>
      </w:r>
    </w:p>
    <w:p w14:paraId="01CC5D14" w14:textId="77777777" w:rsidR="00701832" w:rsidRPr="00FB04F6" w:rsidRDefault="00701832" w:rsidP="00701832">
      <w:pPr>
        <w:rPr>
          <w:rFonts w:ascii="Avenir Book" w:hAnsi="Avenir Book"/>
          <w:sz w:val="20"/>
          <w:szCs w:val="20"/>
        </w:rPr>
      </w:pPr>
    </w:p>
    <w:p w14:paraId="181B6963" w14:textId="43231F4C" w:rsidR="00701832" w:rsidRPr="00FB04F6" w:rsidRDefault="00865D95" w:rsidP="00701832">
      <w:pPr>
        <w:rPr>
          <w:rFonts w:ascii="Avenir Book" w:hAnsi="Avenir Book"/>
          <w:b/>
          <w:bCs/>
          <w:i/>
          <w:sz w:val="20"/>
          <w:szCs w:val="20"/>
        </w:rPr>
      </w:pPr>
      <w:r w:rsidRPr="00FB04F6">
        <w:rPr>
          <w:rFonts w:ascii="Avenir Book" w:hAnsi="Avenir Book"/>
          <w:b/>
          <w:bCs/>
          <w:i/>
          <w:sz w:val="20"/>
          <w:szCs w:val="20"/>
        </w:rPr>
        <w:t>Odpovědnost auditora</w:t>
      </w:r>
    </w:p>
    <w:p w14:paraId="6EA6B961" w14:textId="0508CB43" w:rsidR="00701832" w:rsidRPr="00FB04F6" w:rsidRDefault="00701832" w:rsidP="00701832">
      <w:pPr>
        <w:jc w:val="both"/>
        <w:rPr>
          <w:rFonts w:ascii="Avenir Book" w:hAnsi="Avenir Book"/>
          <w:sz w:val="20"/>
          <w:szCs w:val="20"/>
        </w:rPr>
      </w:pPr>
      <w:r w:rsidRPr="00FB04F6">
        <w:rPr>
          <w:rFonts w:ascii="Avenir Book" w:hAnsi="Avenir Book"/>
          <w:sz w:val="20"/>
          <w:szCs w:val="20"/>
        </w:rPr>
        <w:t>Naším úkolem je vyjádřit na základ</w:t>
      </w:r>
      <w:r w:rsidR="00865D95" w:rsidRPr="00FB04F6">
        <w:rPr>
          <w:rFonts w:ascii="Avenir Book" w:hAnsi="Avenir Book"/>
          <w:sz w:val="20"/>
          <w:szCs w:val="20"/>
        </w:rPr>
        <w:t>ě našeho ověření závěr auditora</w:t>
      </w:r>
      <w:r w:rsidRPr="00FB04F6">
        <w:rPr>
          <w:rFonts w:ascii="Avenir Book" w:hAnsi="Avenir Book"/>
          <w:sz w:val="20"/>
          <w:szCs w:val="20"/>
        </w:rPr>
        <w:t xml:space="preserve"> k výše uvedenému předmětu ověření. Ověření bylo provedeno v souladu se zákonem č. 93/2009 Sb., o auditorech a Mezinárodními standardy pro ověřovací zakázky – konkrétně pak se standardem ISA</w:t>
      </w:r>
      <w:r w:rsidR="00F95382" w:rsidRPr="00FB04F6">
        <w:rPr>
          <w:rFonts w:ascii="Avenir Book" w:hAnsi="Avenir Book"/>
          <w:sz w:val="20"/>
          <w:szCs w:val="20"/>
        </w:rPr>
        <w:t>E 34</w:t>
      </w:r>
      <w:r w:rsidRPr="00FB04F6">
        <w:rPr>
          <w:rFonts w:ascii="Avenir Book" w:hAnsi="Avenir Book"/>
          <w:sz w:val="20"/>
          <w:szCs w:val="20"/>
        </w:rPr>
        <w:t>00 (Revidované znění). V</w:t>
      </w:r>
      <w:r w:rsidR="00FB04F6">
        <w:rPr>
          <w:rFonts w:ascii="Avenir Book" w:hAnsi="Avenir Book"/>
          <w:sz w:val="20"/>
          <w:szCs w:val="20"/>
        </w:rPr>
        <w:t> </w:t>
      </w:r>
      <w:r w:rsidRPr="00FB04F6">
        <w:rPr>
          <w:rFonts w:ascii="Avenir Book" w:hAnsi="Avenir Book"/>
          <w:sz w:val="20"/>
          <w:szCs w:val="20"/>
        </w:rPr>
        <w:t>souladu s těmito předpisy jsme povinni dodržovat etické normy a naplánovat a provést ověření tak, abychom získali přiměřenou jistotu o skutečnostech uvedených výše v předmětu ověření, a proto naše ověření zahrnuje výběrovým způsobem provedené ověření důkazních informací uvedených výše v</w:t>
      </w:r>
      <w:r w:rsidR="00FB04F6">
        <w:rPr>
          <w:rFonts w:ascii="Avenir Book" w:hAnsi="Avenir Book"/>
          <w:sz w:val="20"/>
          <w:szCs w:val="20"/>
        </w:rPr>
        <w:t> </w:t>
      </w:r>
      <w:r w:rsidRPr="00FB04F6">
        <w:rPr>
          <w:rFonts w:ascii="Avenir Book" w:hAnsi="Avenir Book"/>
          <w:sz w:val="20"/>
          <w:szCs w:val="20"/>
        </w:rPr>
        <w:t xml:space="preserve">předmětu ověření. Naše společnost se plně řídí požadavky Mezinárodního standardu pro řízení kvality ISQC 1 a rovněž splňujeme požadavky týkající se nezávislosti a další etické požadavky stanovené Kodexem IESBA. Výběr postupů závisí na úsudku </w:t>
      </w:r>
      <w:r w:rsidR="003570A0" w:rsidRPr="00FB04F6">
        <w:rPr>
          <w:rFonts w:ascii="Avenir Book" w:hAnsi="Avenir Book"/>
          <w:sz w:val="20"/>
          <w:szCs w:val="20"/>
        </w:rPr>
        <w:t>auditora</w:t>
      </w:r>
      <w:r w:rsidRPr="00FB04F6">
        <w:rPr>
          <w:rFonts w:ascii="Avenir Book" w:hAnsi="Avenir Book"/>
          <w:sz w:val="20"/>
          <w:szCs w:val="20"/>
        </w:rPr>
        <w:t>, zahrnujícím i vyhodnocení rizik významné (materiální) nesprávnosti údajů poskytnutých příjemcem dotace způsobené podvodem nebo chybou.</w:t>
      </w:r>
    </w:p>
    <w:p w14:paraId="0D22BAD9" w14:textId="3A6E2226" w:rsidR="00701832" w:rsidRPr="00FB04F6" w:rsidRDefault="00701832" w:rsidP="00701832">
      <w:pPr>
        <w:jc w:val="both"/>
        <w:rPr>
          <w:rFonts w:ascii="Avenir Book" w:hAnsi="Avenir Book"/>
          <w:sz w:val="20"/>
          <w:szCs w:val="20"/>
        </w:rPr>
      </w:pPr>
      <w:r w:rsidRPr="00FB04F6">
        <w:rPr>
          <w:rFonts w:ascii="Avenir Book" w:hAnsi="Avenir Book"/>
          <w:sz w:val="20"/>
          <w:szCs w:val="20"/>
        </w:rPr>
        <w:lastRenderedPageBreak/>
        <w:t>Domníváme se, že důkazní informace, které jsme získali, poskytují dostatečný a vhodný základ pro</w:t>
      </w:r>
      <w:r w:rsidR="00FB04F6">
        <w:rPr>
          <w:rFonts w:ascii="Avenir Book" w:hAnsi="Avenir Book"/>
          <w:sz w:val="20"/>
          <w:szCs w:val="20"/>
        </w:rPr>
        <w:t> </w:t>
      </w:r>
      <w:r w:rsidRPr="00FB04F6">
        <w:rPr>
          <w:rFonts w:ascii="Avenir Book" w:hAnsi="Avenir Book"/>
          <w:sz w:val="20"/>
          <w:szCs w:val="20"/>
        </w:rPr>
        <w:t>vyjádření našeho závěru.</w:t>
      </w:r>
    </w:p>
    <w:p w14:paraId="0F6C5537" w14:textId="77777777" w:rsidR="009A1508" w:rsidRPr="00FB04F6" w:rsidRDefault="009A1508" w:rsidP="00701832">
      <w:pPr>
        <w:jc w:val="both"/>
        <w:rPr>
          <w:rFonts w:ascii="Avenir Book" w:hAnsi="Avenir Book"/>
          <w:sz w:val="20"/>
          <w:szCs w:val="20"/>
        </w:rPr>
      </w:pPr>
    </w:p>
    <w:p w14:paraId="4A0DCA97" w14:textId="0E21D1C2" w:rsidR="009A1508" w:rsidRPr="00FB04F6" w:rsidRDefault="009A1508" w:rsidP="009A1508">
      <w:pPr>
        <w:rPr>
          <w:rFonts w:ascii="Avenir Book" w:hAnsi="Avenir Book"/>
          <w:b/>
          <w:bCs/>
          <w:i/>
          <w:sz w:val="20"/>
          <w:szCs w:val="20"/>
        </w:rPr>
      </w:pPr>
      <w:r w:rsidRPr="00FB04F6">
        <w:rPr>
          <w:rFonts w:ascii="Avenir Book" w:hAnsi="Avenir Book"/>
          <w:b/>
          <w:bCs/>
          <w:i/>
          <w:sz w:val="20"/>
          <w:szCs w:val="20"/>
        </w:rPr>
        <w:t>Definice</w:t>
      </w:r>
    </w:p>
    <w:p w14:paraId="0866CD02" w14:textId="30FE82B1" w:rsidR="00701832" w:rsidRPr="00FB04F6" w:rsidRDefault="009A1508" w:rsidP="00701832">
      <w:pPr>
        <w:jc w:val="both"/>
        <w:rPr>
          <w:rFonts w:ascii="Avenir Book" w:hAnsi="Avenir Book"/>
          <w:sz w:val="20"/>
          <w:szCs w:val="20"/>
        </w:rPr>
      </w:pPr>
      <w:r w:rsidRPr="00FB04F6">
        <w:rPr>
          <w:rFonts w:ascii="Avenir Book" w:hAnsi="Avenir Book"/>
          <w:sz w:val="20"/>
          <w:szCs w:val="20"/>
          <w:highlight w:val="yellow"/>
        </w:rPr>
        <w:t>V případě, že nebude jasně daná definice postupu v licenčním řádu, potom musí auditor popsat svoje chápání dané definice.</w:t>
      </w:r>
    </w:p>
    <w:p w14:paraId="01D70599" w14:textId="77777777" w:rsidR="009A1508" w:rsidRPr="00FB04F6" w:rsidRDefault="009A1508" w:rsidP="00701832">
      <w:pPr>
        <w:jc w:val="both"/>
        <w:rPr>
          <w:rFonts w:ascii="Avenir Book" w:hAnsi="Avenir Book"/>
          <w:sz w:val="20"/>
          <w:szCs w:val="20"/>
        </w:rPr>
      </w:pPr>
    </w:p>
    <w:p w14:paraId="6AD385B7" w14:textId="051A9431" w:rsidR="00701832" w:rsidRPr="00FB04F6" w:rsidRDefault="00865D95" w:rsidP="00701832">
      <w:pPr>
        <w:rPr>
          <w:rFonts w:ascii="Avenir Book" w:hAnsi="Avenir Book"/>
          <w:b/>
          <w:bCs/>
          <w:i/>
          <w:sz w:val="20"/>
          <w:szCs w:val="20"/>
        </w:rPr>
      </w:pPr>
      <w:r w:rsidRPr="00FB04F6">
        <w:rPr>
          <w:rFonts w:ascii="Avenir Book" w:hAnsi="Avenir Book"/>
          <w:b/>
          <w:bCs/>
          <w:i/>
          <w:sz w:val="20"/>
          <w:szCs w:val="20"/>
        </w:rPr>
        <w:t>Závěr auditora</w:t>
      </w:r>
    </w:p>
    <w:p w14:paraId="4FBD9BF7" w14:textId="134EC461" w:rsidR="005E2F41" w:rsidRDefault="005E2F41" w:rsidP="00B11C97">
      <w:pPr>
        <w:jc w:val="both"/>
        <w:rPr>
          <w:rFonts w:ascii="Avenir Book" w:hAnsi="Avenir Book"/>
          <w:sz w:val="20"/>
          <w:szCs w:val="20"/>
        </w:rPr>
      </w:pPr>
      <w:r w:rsidRPr="00FB04F6">
        <w:rPr>
          <w:rFonts w:ascii="Avenir Book" w:hAnsi="Avenir Book"/>
          <w:sz w:val="20"/>
          <w:szCs w:val="20"/>
        </w:rPr>
        <w:t>Na základě našeho posouzení důkazních informací, kterými jsou podloženy předpoklady</w:t>
      </w:r>
      <w:r w:rsidR="00B11C97" w:rsidRPr="00FB04F6">
        <w:rPr>
          <w:rFonts w:ascii="Avenir Book" w:hAnsi="Avenir Book"/>
          <w:sz w:val="20"/>
          <w:szCs w:val="20"/>
        </w:rPr>
        <w:t xml:space="preserve"> použité v</w:t>
      </w:r>
      <w:r w:rsidR="00FB04F6">
        <w:rPr>
          <w:rFonts w:ascii="Avenir Book" w:hAnsi="Avenir Book"/>
          <w:sz w:val="20"/>
          <w:szCs w:val="20"/>
        </w:rPr>
        <w:t> </w:t>
      </w:r>
      <w:r w:rsidR="00B11C97" w:rsidRPr="00FB04F6">
        <w:rPr>
          <w:rFonts w:ascii="Avenir Book" w:hAnsi="Avenir Book"/>
          <w:sz w:val="20"/>
          <w:szCs w:val="20"/>
        </w:rPr>
        <w:t>prognóze</w:t>
      </w:r>
      <w:r w:rsidRPr="00FB04F6">
        <w:rPr>
          <w:rFonts w:ascii="Avenir Book" w:hAnsi="Avenir Book"/>
          <w:sz w:val="20"/>
          <w:szCs w:val="20"/>
        </w:rPr>
        <w:t xml:space="preserve">, jsme nezaznamenali žádné skutečnosti, které by nás vedly k domněnce, že tyto předpoklady neposkytují přiměřené východisko pro prognózu. Dále, podle našeho názoru, prognóza je náležitě sestavena na základě daných předpokladů a je náležitě prezentována v souladu </w:t>
      </w:r>
      <w:r w:rsidR="00865D95" w:rsidRPr="00FB04F6">
        <w:rPr>
          <w:rFonts w:ascii="Avenir Book" w:hAnsi="Avenir Book"/>
          <w:sz w:val="20"/>
          <w:szCs w:val="20"/>
        </w:rPr>
        <w:t>s licenční akreditací dle „</w:t>
      </w:r>
      <w:r w:rsidR="00DC5133">
        <w:rPr>
          <w:rFonts w:ascii="Avenir Book" w:hAnsi="Avenir Book"/>
          <w:sz w:val="20"/>
          <w:szCs w:val="20"/>
        </w:rPr>
        <w:t>Klubový licenční řád a finanční udržitelnost, muži, Edice 2025</w:t>
      </w:r>
      <w:r w:rsidR="00865D95" w:rsidRPr="00FB04F6">
        <w:rPr>
          <w:rFonts w:ascii="Avenir Book" w:hAnsi="Avenir Book"/>
          <w:sz w:val="20"/>
          <w:szCs w:val="20"/>
        </w:rPr>
        <w:t>“</w:t>
      </w:r>
      <w:r w:rsidRPr="00FB04F6">
        <w:rPr>
          <w:rFonts w:ascii="Avenir Book" w:hAnsi="Avenir Book"/>
          <w:sz w:val="20"/>
          <w:szCs w:val="20"/>
        </w:rPr>
        <w:t>.</w:t>
      </w:r>
    </w:p>
    <w:p w14:paraId="3D342CC3" w14:textId="77777777" w:rsidR="00FB04F6" w:rsidRPr="00FB04F6" w:rsidRDefault="00FB04F6" w:rsidP="00B11C97">
      <w:pPr>
        <w:jc w:val="both"/>
        <w:rPr>
          <w:rFonts w:ascii="Avenir Book" w:hAnsi="Avenir Book"/>
          <w:sz w:val="20"/>
          <w:szCs w:val="20"/>
        </w:rPr>
      </w:pPr>
    </w:p>
    <w:p w14:paraId="38152E85" w14:textId="77777777" w:rsidR="005E2F41" w:rsidRPr="00FB04F6" w:rsidRDefault="005E2F41" w:rsidP="00FB04F6">
      <w:pPr>
        <w:jc w:val="both"/>
        <w:rPr>
          <w:rFonts w:ascii="Avenir Book" w:hAnsi="Avenir Book"/>
          <w:sz w:val="20"/>
          <w:szCs w:val="20"/>
        </w:rPr>
      </w:pPr>
      <w:r w:rsidRPr="00FB04F6">
        <w:rPr>
          <w:rFonts w:ascii="Avenir Book" w:hAnsi="Avenir Book"/>
          <w:sz w:val="20"/>
          <w:szCs w:val="20"/>
        </w:rPr>
        <w:t>Skutečné výsledky se budou pravděpodobně od prognózy lišit, protože k předpokládaným událostem často nedochází dle očekávání a odchylka by mohla být významná (materiální).</w:t>
      </w:r>
    </w:p>
    <w:p w14:paraId="1FA66B5A" w14:textId="68AA652A" w:rsidR="00701832" w:rsidRDefault="00701832" w:rsidP="00701832">
      <w:pPr>
        <w:rPr>
          <w:rFonts w:ascii="Avenir Book" w:hAnsi="Avenir Book"/>
          <w:sz w:val="20"/>
          <w:szCs w:val="20"/>
        </w:rPr>
      </w:pPr>
    </w:p>
    <w:p w14:paraId="6BF7F7E3" w14:textId="77777777" w:rsidR="00FB04F6" w:rsidRPr="00FB04F6" w:rsidRDefault="00FB04F6" w:rsidP="00701832">
      <w:pPr>
        <w:rPr>
          <w:rFonts w:ascii="Avenir Book" w:hAnsi="Avenir Book"/>
          <w:sz w:val="20"/>
          <w:szCs w:val="20"/>
        </w:rPr>
      </w:pPr>
    </w:p>
    <w:p w14:paraId="4E7116AA" w14:textId="77777777" w:rsidR="005E2F41" w:rsidRPr="00FB04F6" w:rsidRDefault="005E2F41" w:rsidP="00701832">
      <w:pPr>
        <w:rPr>
          <w:rFonts w:ascii="Avenir Book" w:hAnsi="Avenir Book"/>
          <w:sz w:val="20"/>
          <w:szCs w:val="20"/>
        </w:rPr>
      </w:pPr>
    </w:p>
    <w:p w14:paraId="637F4FB9" w14:textId="77777777" w:rsidR="00701832" w:rsidRPr="00FB04F6" w:rsidRDefault="00701832" w:rsidP="00701832">
      <w:pPr>
        <w:rPr>
          <w:rFonts w:ascii="Avenir Book" w:hAnsi="Avenir Book"/>
          <w:b/>
          <w:bCs/>
          <w:sz w:val="20"/>
          <w:szCs w:val="20"/>
        </w:rPr>
      </w:pPr>
      <w:r w:rsidRPr="00FB04F6">
        <w:rPr>
          <w:rFonts w:ascii="Avenir Book" w:hAnsi="Avenir Book"/>
          <w:b/>
          <w:bCs/>
          <w:sz w:val="20"/>
          <w:szCs w:val="20"/>
        </w:rPr>
        <w:t>V [Místo] dne [Datum].</w:t>
      </w:r>
    </w:p>
    <w:p w14:paraId="26224F7D" w14:textId="22EDB46E" w:rsidR="00701832" w:rsidRDefault="00701832" w:rsidP="00701832">
      <w:pPr>
        <w:rPr>
          <w:rFonts w:ascii="Avenir Book" w:hAnsi="Avenir Book"/>
          <w:b/>
          <w:bCs/>
          <w:sz w:val="20"/>
          <w:szCs w:val="20"/>
        </w:rPr>
      </w:pPr>
    </w:p>
    <w:p w14:paraId="142FA845" w14:textId="77777777" w:rsidR="00FB04F6" w:rsidRPr="00FB04F6" w:rsidRDefault="00FB04F6" w:rsidP="00701832">
      <w:pPr>
        <w:rPr>
          <w:rFonts w:ascii="Avenir Book" w:hAnsi="Avenir Book"/>
          <w:b/>
          <w:bCs/>
          <w:sz w:val="20"/>
          <w:szCs w:val="20"/>
        </w:rPr>
      </w:pPr>
    </w:p>
    <w:p w14:paraId="0D503BBD" w14:textId="77777777" w:rsidR="00701832" w:rsidRPr="00FB04F6" w:rsidRDefault="00701832" w:rsidP="00701832">
      <w:pPr>
        <w:rPr>
          <w:rFonts w:ascii="Avenir Book" w:hAnsi="Avenir Book"/>
          <w:b/>
          <w:bCs/>
          <w:sz w:val="20"/>
          <w:szCs w:val="20"/>
        </w:rPr>
      </w:pPr>
      <w:r w:rsidRPr="00FB04F6">
        <w:rPr>
          <w:rFonts w:ascii="Avenir Book" w:hAnsi="Avenir Book"/>
          <w:b/>
          <w:bCs/>
          <w:sz w:val="20"/>
          <w:szCs w:val="20"/>
        </w:rPr>
        <w:t>[Název společnosti] [Jméno auditora]</w:t>
      </w:r>
    </w:p>
    <w:p w14:paraId="5A108685" w14:textId="77777777" w:rsidR="00701832" w:rsidRPr="00FB04F6" w:rsidRDefault="00701832" w:rsidP="00701832">
      <w:pPr>
        <w:rPr>
          <w:rFonts w:ascii="Avenir Book" w:hAnsi="Avenir Book"/>
          <w:b/>
          <w:bCs/>
          <w:sz w:val="20"/>
          <w:szCs w:val="20"/>
        </w:rPr>
      </w:pPr>
      <w:r w:rsidRPr="00FB04F6">
        <w:rPr>
          <w:rFonts w:ascii="Avenir Book" w:hAnsi="Avenir Book"/>
          <w:b/>
          <w:bCs/>
          <w:sz w:val="20"/>
          <w:szCs w:val="20"/>
        </w:rPr>
        <w:t>[Číslo oprávnění] [Číslo oprávnění]</w:t>
      </w:r>
    </w:p>
    <w:sectPr w:rsidR="00701832" w:rsidRPr="00FB0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32"/>
    <w:rsid w:val="000031DE"/>
    <w:rsid w:val="001B7E1F"/>
    <w:rsid w:val="00237899"/>
    <w:rsid w:val="003315D8"/>
    <w:rsid w:val="003570A0"/>
    <w:rsid w:val="00400AED"/>
    <w:rsid w:val="00494138"/>
    <w:rsid w:val="005A0D5F"/>
    <w:rsid w:val="005B3C4F"/>
    <w:rsid w:val="005E2F41"/>
    <w:rsid w:val="00650A46"/>
    <w:rsid w:val="00701832"/>
    <w:rsid w:val="007C2C2B"/>
    <w:rsid w:val="00865D95"/>
    <w:rsid w:val="00885AE8"/>
    <w:rsid w:val="009223F7"/>
    <w:rsid w:val="00941FE4"/>
    <w:rsid w:val="009A1508"/>
    <w:rsid w:val="00AA5BE3"/>
    <w:rsid w:val="00B11C97"/>
    <w:rsid w:val="00B335AD"/>
    <w:rsid w:val="00BA7CB7"/>
    <w:rsid w:val="00BE181A"/>
    <w:rsid w:val="00CB3088"/>
    <w:rsid w:val="00DC5133"/>
    <w:rsid w:val="00E76A75"/>
    <w:rsid w:val="00F06510"/>
    <w:rsid w:val="00F20514"/>
    <w:rsid w:val="00F75C24"/>
    <w:rsid w:val="00F95382"/>
    <w:rsid w:val="00FA6C60"/>
    <w:rsid w:val="00FA7815"/>
    <w:rsid w:val="00FB04F6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0B31"/>
  <w15:chartTrackingRefBased/>
  <w15:docId w15:val="{C5B8A755-0DE6-487A-920D-F6E58CA5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15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065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65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65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5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5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pojslova</dc:creator>
  <cp:keywords/>
  <dc:description/>
  <cp:lastModifiedBy>Standa Ryznar</cp:lastModifiedBy>
  <cp:revision>6</cp:revision>
  <dcterms:created xsi:type="dcterms:W3CDTF">2024-02-12T17:50:00Z</dcterms:created>
  <dcterms:modified xsi:type="dcterms:W3CDTF">2025-01-20T12:14:00Z</dcterms:modified>
</cp:coreProperties>
</file>